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5A41D" w14:textId="77777777" w:rsidR="009D611C" w:rsidRDefault="009D61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4F81BD" w:themeFill="accent1"/>
        <w:tblLook w:val="0400" w:firstRow="0" w:lastRow="0" w:firstColumn="0" w:lastColumn="0" w:noHBand="0" w:noVBand="1"/>
      </w:tblPr>
      <w:tblGrid>
        <w:gridCol w:w="9628"/>
      </w:tblGrid>
      <w:tr w:rsidR="00631660" w:rsidRPr="00631660" w14:paraId="7DC5261B" w14:textId="77777777" w:rsidTr="00631660">
        <w:tc>
          <w:tcPr>
            <w:tcW w:w="5000" w:type="pct"/>
            <w:shd w:val="clear" w:color="auto" w:fill="4F81BD" w:themeFill="accent1"/>
          </w:tcPr>
          <w:p w14:paraId="5CF7EAC6" w14:textId="77777777" w:rsidR="00631660" w:rsidRDefault="007F7878">
            <w:pPr>
              <w:pStyle w:val="Titolo1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bookmarkStart w:id="0" w:name="_Hlk67148858"/>
            <w:r w:rsidRPr="00631660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 xml:space="preserve">MODELLO 1 </w:t>
            </w:r>
          </w:p>
          <w:p w14:paraId="7D6744BE" w14:textId="528F4125" w:rsidR="009D611C" w:rsidRPr="00631660" w:rsidRDefault="007F7878" w:rsidP="00631660">
            <w:pPr>
              <w:pStyle w:val="Titolo1"/>
              <w:rPr>
                <w:rFonts w:ascii="Calibri" w:eastAsia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631660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SCUOLA SECONDARIA DI PRIMO GRADO</w:t>
            </w:r>
          </w:p>
        </w:tc>
      </w:tr>
      <w:bookmarkEnd w:id="0"/>
    </w:tbl>
    <w:p w14:paraId="0F53C808" w14:textId="77777777" w:rsidR="009D611C" w:rsidRDefault="009D611C">
      <w:pPr>
        <w:jc w:val="center"/>
        <w:rPr>
          <w:rFonts w:ascii="Calibri" w:eastAsia="Calibri" w:hAnsi="Calibri" w:cs="Calibri"/>
          <w:b/>
        </w:rPr>
      </w:pPr>
    </w:p>
    <w:p w14:paraId="1C2D95E1" w14:textId="77777777" w:rsidR="009D611C" w:rsidRDefault="007F787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GRIGLIA DI VALUTAZIONE LIBRI DI TESTO NUOVA ADOZIONE</w:t>
      </w:r>
    </w:p>
    <w:p w14:paraId="1BDB8A58" w14:textId="77777777" w:rsidR="009D611C" w:rsidRDefault="009D611C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64"/>
        <w:gridCol w:w="7764"/>
      </w:tblGrid>
      <w:tr w:rsidR="009D611C" w14:paraId="39E31B9B" w14:textId="77777777" w:rsidTr="00631660">
        <w:tc>
          <w:tcPr>
            <w:tcW w:w="968" w:type="pct"/>
            <w:shd w:val="clear" w:color="auto" w:fill="D9D9D9"/>
          </w:tcPr>
          <w:p w14:paraId="50570EE3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</w:t>
            </w:r>
          </w:p>
        </w:tc>
        <w:tc>
          <w:tcPr>
            <w:tcW w:w="4032" w:type="pct"/>
          </w:tcPr>
          <w:p w14:paraId="36E2E7CB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6DBCA5C1" w14:textId="77777777" w:rsidTr="00631660">
        <w:tc>
          <w:tcPr>
            <w:tcW w:w="968" w:type="pct"/>
            <w:shd w:val="clear" w:color="auto" w:fill="D9D9D9"/>
          </w:tcPr>
          <w:p w14:paraId="58A6E060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Autore</w:t>
            </w:r>
          </w:p>
        </w:tc>
        <w:tc>
          <w:tcPr>
            <w:tcW w:w="4032" w:type="pct"/>
          </w:tcPr>
          <w:p w14:paraId="14FA9F44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11BB5B98" w14:textId="77777777" w:rsidTr="00631660">
        <w:tc>
          <w:tcPr>
            <w:tcW w:w="968" w:type="pct"/>
            <w:shd w:val="clear" w:color="auto" w:fill="D9D9D9"/>
          </w:tcPr>
          <w:p w14:paraId="792FC3D6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Titolo</w:t>
            </w:r>
          </w:p>
        </w:tc>
        <w:tc>
          <w:tcPr>
            <w:tcW w:w="4032" w:type="pct"/>
          </w:tcPr>
          <w:p w14:paraId="3878EA25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155DA061" w14:textId="77777777" w:rsidTr="00631660">
        <w:tc>
          <w:tcPr>
            <w:tcW w:w="968" w:type="pct"/>
            <w:shd w:val="clear" w:color="auto" w:fill="D9D9D9"/>
          </w:tcPr>
          <w:p w14:paraId="5BB59B00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Casa editrice</w:t>
            </w:r>
          </w:p>
        </w:tc>
        <w:tc>
          <w:tcPr>
            <w:tcW w:w="4032" w:type="pct"/>
          </w:tcPr>
          <w:p w14:paraId="61084576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32CD862F" w14:textId="77777777" w:rsidTr="00631660">
        <w:tc>
          <w:tcPr>
            <w:tcW w:w="968" w:type="pct"/>
            <w:shd w:val="clear" w:color="auto" w:fill="D9D9D9"/>
          </w:tcPr>
          <w:p w14:paraId="43DE5AEA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Città</w:t>
            </w:r>
          </w:p>
        </w:tc>
        <w:tc>
          <w:tcPr>
            <w:tcW w:w="4032" w:type="pct"/>
          </w:tcPr>
          <w:p w14:paraId="4452AD42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3019E8AB" w14:textId="77777777" w:rsidTr="00631660">
        <w:tc>
          <w:tcPr>
            <w:tcW w:w="968" w:type="pct"/>
            <w:shd w:val="clear" w:color="auto" w:fill="D9D9D9"/>
          </w:tcPr>
          <w:p w14:paraId="11A17E50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Anno</w:t>
            </w:r>
          </w:p>
        </w:tc>
        <w:tc>
          <w:tcPr>
            <w:tcW w:w="4032" w:type="pct"/>
          </w:tcPr>
          <w:p w14:paraId="7B77703E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3393C44C" w14:textId="77777777" w:rsidTr="00631660">
        <w:tc>
          <w:tcPr>
            <w:tcW w:w="968" w:type="pct"/>
            <w:shd w:val="clear" w:color="auto" w:fill="D9D9D9"/>
          </w:tcPr>
          <w:p w14:paraId="6CFFC28F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Codice ISBN</w:t>
            </w:r>
          </w:p>
        </w:tc>
        <w:tc>
          <w:tcPr>
            <w:tcW w:w="4032" w:type="pct"/>
          </w:tcPr>
          <w:p w14:paraId="2AD7CB02" w14:textId="77777777" w:rsidR="009D611C" w:rsidRDefault="009D61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6DE76C5" w14:textId="77777777" w:rsidR="009D611C" w:rsidRDefault="009D611C">
      <w:pPr>
        <w:jc w:val="center"/>
        <w:rPr>
          <w:rFonts w:ascii="Calibri" w:eastAsia="Calibri" w:hAnsi="Calibri" w:cs="Calibri"/>
        </w:rPr>
      </w:pPr>
    </w:p>
    <w:tbl>
      <w:tblPr>
        <w:tblStyle w:val="a1"/>
        <w:tblW w:w="99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6649"/>
        <w:gridCol w:w="567"/>
        <w:gridCol w:w="567"/>
        <w:gridCol w:w="663"/>
      </w:tblGrid>
      <w:tr w:rsidR="009D611C" w14:paraId="020FEDCA" w14:textId="77777777">
        <w:trPr>
          <w:jc w:val="center"/>
        </w:trPr>
        <w:tc>
          <w:tcPr>
            <w:tcW w:w="1539" w:type="dxa"/>
            <w:shd w:val="clear" w:color="auto" w:fill="D9D9D9"/>
          </w:tcPr>
          <w:p w14:paraId="5F7F3144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Indicatore</w:t>
            </w:r>
          </w:p>
        </w:tc>
        <w:tc>
          <w:tcPr>
            <w:tcW w:w="6649" w:type="dxa"/>
            <w:shd w:val="clear" w:color="auto" w:fill="D9D9D9"/>
          </w:tcPr>
          <w:p w14:paraId="2D91E568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Obiettivo dell’indicatore</w:t>
            </w:r>
          </w:p>
        </w:tc>
        <w:tc>
          <w:tcPr>
            <w:tcW w:w="1797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511A893E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</w:tr>
      <w:tr w:rsidR="009D611C" w14:paraId="1DAFB405" w14:textId="77777777">
        <w:trPr>
          <w:jc w:val="center"/>
        </w:trPr>
        <w:tc>
          <w:tcPr>
            <w:tcW w:w="8188" w:type="dxa"/>
            <w:gridSpan w:val="2"/>
          </w:tcPr>
          <w:p w14:paraId="3821FED4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0E0E0"/>
          </w:tcPr>
          <w:p w14:paraId="0B39D773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E0E0E0"/>
          </w:tcPr>
          <w:p w14:paraId="450B0562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663" w:type="dxa"/>
            <w:shd w:val="clear" w:color="auto" w:fill="E0E0E0"/>
          </w:tcPr>
          <w:p w14:paraId="52DA59B1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9D611C" w14:paraId="71441697" w14:textId="77777777">
        <w:trPr>
          <w:trHeight w:val="825"/>
          <w:jc w:val="center"/>
        </w:trPr>
        <w:tc>
          <w:tcPr>
            <w:tcW w:w="1539" w:type="dxa"/>
            <w:vMerge w:val="restart"/>
          </w:tcPr>
          <w:p w14:paraId="7899D9B0" w14:textId="77777777" w:rsidR="009D611C" w:rsidRDefault="007F787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Qualità del contenuto</w:t>
            </w:r>
          </w:p>
        </w:tc>
        <w:tc>
          <w:tcPr>
            <w:tcW w:w="6649" w:type="dxa"/>
            <w:vAlign w:val="center"/>
          </w:tcPr>
          <w:p w14:paraId="414125C8" w14:textId="77777777" w:rsidR="009D611C" w:rsidRDefault="007F7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Correttezza dei dati e delle fonti (anche rispetto a messaggi che possano, anche indirettamente, abusare della naturale credulità o mancanza di esperienza -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pubblicità ingannevole)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533269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C1CE4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4313FFA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4F8CC682" w14:textId="77777777">
        <w:trPr>
          <w:trHeight w:val="431"/>
          <w:jc w:val="center"/>
        </w:trPr>
        <w:tc>
          <w:tcPr>
            <w:tcW w:w="1539" w:type="dxa"/>
            <w:vMerge/>
          </w:tcPr>
          <w:p w14:paraId="5C238608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59D9BF64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Coerenza con la programmazione didattica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03B0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35D50F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5D3B85E7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4C0BBE8F" w14:textId="77777777">
        <w:trPr>
          <w:trHeight w:val="431"/>
          <w:jc w:val="center"/>
        </w:trPr>
        <w:tc>
          <w:tcPr>
            <w:tcW w:w="1539" w:type="dxa"/>
            <w:vMerge/>
          </w:tcPr>
          <w:p w14:paraId="66A85007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6212FE79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Spessore dei contenuti e loro proporzionalità all’interno dell’opera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B9514F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710603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2000716A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7B6F3BE5" w14:textId="77777777">
        <w:trPr>
          <w:trHeight w:val="582"/>
          <w:jc w:val="center"/>
        </w:trPr>
        <w:tc>
          <w:tcPr>
            <w:tcW w:w="1539" w:type="dxa"/>
            <w:vMerge/>
          </w:tcPr>
          <w:p w14:paraId="799A3FA0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2D87C880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Aggiornamento e contestualizzazione del contenuto, anche in dimensione europea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39537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203A17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14617FC4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125A1AA2" w14:textId="77777777">
        <w:trPr>
          <w:trHeight w:val="431"/>
          <w:jc w:val="center"/>
        </w:trPr>
        <w:tc>
          <w:tcPr>
            <w:tcW w:w="1539" w:type="dxa"/>
            <w:vMerge/>
          </w:tcPr>
          <w:p w14:paraId="7559BB25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0E6D7D7F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Attenzione dell'unitarietà del sapere e ai saperi essenziali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7418C7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E74125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63BADA6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6D683A38" w14:textId="77777777">
        <w:trPr>
          <w:trHeight w:val="580"/>
          <w:jc w:val="center"/>
        </w:trPr>
        <w:tc>
          <w:tcPr>
            <w:tcW w:w="1539" w:type="dxa"/>
            <w:vMerge/>
          </w:tcPr>
          <w:p w14:paraId="25BC7193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495DDB22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Trattazione delle tematiche più intensamente dibattute nella società contemporanea o comunque più vicine all’esperienza diretta o mediata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AC932D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96E76F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23396F1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5E9A0B11" w14:textId="77777777">
        <w:trPr>
          <w:trHeight w:val="628"/>
          <w:jc w:val="center"/>
        </w:trPr>
        <w:tc>
          <w:tcPr>
            <w:tcW w:w="1539" w:type="dxa"/>
            <w:vMerge/>
          </w:tcPr>
          <w:p w14:paraId="528E6743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3C1C44FD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Impostazione grafica: coerenza tra testo ed immagini, uso di spazi e colori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F7AF9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6D6CD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4AF61BE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757125DE" w14:textId="77777777">
        <w:trPr>
          <w:trHeight w:val="431"/>
          <w:jc w:val="center"/>
        </w:trPr>
        <w:tc>
          <w:tcPr>
            <w:tcW w:w="1539" w:type="dxa"/>
            <w:vMerge/>
          </w:tcPr>
          <w:p w14:paraId="56A77F50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72CC0EBB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Struttura interdisciplinare dei contenuti e trasversalità delle attività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5E00A4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4B4BD9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51A9AD7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246DB74B" w14:textId="77777777">
        <w:trPr>
          <w:trHeight w:val="448"/>
          <w:jc w:val="center"/>
        </w:trPr>
        <w:tc>
          <w:tcPr>
            <w:tcW w:w="1539" w:type="dxa"/>
            <w:vMerge/>
          </w:tcPr>
          <w:p w14:paraId="10C69BDB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2E55CABF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Attenzione all’inclusione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FBEF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5E6280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61F58EA2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2D94B0EB" w14:textId="77777777">
        <w:trPr>
          <w:trHeight w:val="571"/>
          <w:jc w:val="center"/>
        </w:trPr>
        <w:tc>
          <w:tcPr>
            <w:tcW w:w="1539" w:type="dxa"/>
            <w:vMerge w:val="restart"/>
          </w:tcPr>
          <w:p w14:paraId="201D74F1" w14:textId="77777777" w:rsidR="00631660" w:rsidRDefault="0063166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Presentazione degli argomenti</w:t>
            </w:r>
          </w:p>
        </w:tc>
        <w:tc>
          <w:tcPr>
            <w:tcW w:w="6649" w:type="dxa"/>
            <w:vAlign w:val="center"/>
          </w:tcPr>
          <w:p w14:paraId="251BF9F9" w14:textId="051B1213" w:rsidR="00631660" w:rsidRDefault="0063166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Coerenza con gli obiettivi formativi e didattici della programmazione, del curricolo verticale di istituto e con il “Piano dell’Offerta Formativa”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5196AE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E6726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09982A20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2D3EE26C" w14:textId="77777777">
        <w:trPr>
          <w:trHeight w:val="367"/>
          <w:jc w:val="center"/>
        </w:trPr>
        <w:tc>
          <w:tcPr>
            <w:tcW w:w="1539" w:type="dxa"/>
            <w:vMerge/>
          </w:tcPr>
          <w:p w14:paraId="3C53F00D" w14:textId="77777777" w:rsidR="00631660" w:rsidRDefault="0063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7B2D03E7" w14:textId="77777777" w:rsidR="00631660" w:rsidRDefault="0063166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cyan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Armonico sviluppo dei contenuti fondamentali delle discipline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BA550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01B339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11455E49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7CFBA47F" w14:textId="77777777">
        <w:trPr>
          <w:trHeight w:val="544"/>
          <w:jc w:val="center"/>
        </w:trPr>
        <w:tc>
          <w:tcPr>
            <w:tcW w:w="1539" w:type="dxa"/>
            <w:vMerge/>
          </w:tcPr>
          <w:p w14:paraId="60812326" w14:textId="77777777" w:rsidR="00631660" w:rsidRDefault="0063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552E4172" w14:textId="77777777" w:rsidR="00631660" w:rsidRDefault="0063166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Efficacia del linguaggio a garanzia della massima comprensibilità, coerente con l’età dei destinatari) pur nella specificità disciplinare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9187AE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0F132C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195F6D95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317031EF" w14:textId="77777777">
        <w:trPr>
          <w:trHeight w:val="566"/>
          <w:jc w:val="center"/>
        </w:trPr>
        <w:tc>
          <w:tcPr>
            <w:tcW w:w="1539" w:type="dxa"/>
            <w:vMerge/>
          </w:tcPr>
          <w:p w14:paraId="5CE2A541" w14:textId="77777777" w:rsidR="00631660" w:rsidRDefault="0063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7DEA9809" w14:textId="77777777" w:rsidR="00631660" w:rsidRDefault="0063166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Qualità dei linguaggi utilizzati sotto ogni aspetto (verbale, iconico, audio, video, ecc.)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80EA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795D5D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1BFF6FC9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1CAD7B4A" w14:textId="77777777">
        <w:trPr>
          <w:trHeight w:val="594"/>
          <w:jc w:val="center"/>
        </w:trPr>
        <w:tc>
          <w:tcPr>
            <w:tcW w:w="1539" w:type="dxa"/>
            <w:vMerge/>
          </w:tcPr>
          <w:p w14:paraId="38387557" w14:textId="77777777" w:rsidR="00631660" w:rsidRDefault="0063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68FA6A70" w14:textId="77777777" w:rsidR="00631660" w:rsidRDefault="0063166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Funzionalità del supporto iconografico (disegni, grafici, figure significative, schemi esemplificativi, ecc.)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D230BD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A4ABA3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2B59520D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7A6A8415" w14:textId="77777777">
        <w:trPr>
          <w:trHeight w:val="399"/>
          <w:jc w:val="center"/>
        </w:trPr>
        <w:tc>
          <w:tcPr>
            <w:tcW w:w="1539" w:type="dxa"/>
            <w:vMerge/>
          </w:tcPr>
          <w:p w14:paraId="465F930F" w14:textId="77777777" w:rsidR="00631660" w:rsidRDefault="0063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5B9983BC" w14:textId="77777777" w:rsidR="00631660" w:rsidRDefault="0063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Attenzione ai contenuti formativi essenziali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5FA29B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EDEFF3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591AF65F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40892579" w14:textId="77777777">
        <w:trPr>
          <w:trHeight w:val="561"/>
          <w:jc w:val="center"/>
        </w:trPr>
        <w:tc>
          <w:tcPr>
            <w:tcW w:w="1539" w:type="dxa"/>
            <w:vMerge/>
          </w:tcPr>
          <w:p w14:paraId="635A1735" w14:textId="77777777" w:rsidR="00631660" w:rsidRDefault="0063166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12393695" w14:textId="77777777" w:rsidR="00631660" w:rsidRDefault="00631660" w:rsidP="0063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Trattazione delle problematiche e dei temi di indagine alla luce delle diverse sensibilità e differenze di genere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F9BF1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3E2DA9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326AA6AE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1660" w14:paraId="0B9D3009" w14:textId="77777777">
        <w:trPr>
          <w:trHeight w:val="569"/>
          <w:jc w:val="center"/>
        </w:trPr>
        <w:tc>
          <w:tcPr>
            <w:tcW w:w="1539" w:type="dxa"/>
            <w:vMerge/>
          </w:tcPr>
          <w:p w14:paraId="686F58A3" w14:textId="77777777" w:rsidR="00631660" w:rsidRDefault="0063166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649" w:type="dxa"/>
            <w:vAlign w:val="center"/>
          </w:tcPr>
          <w:p w14:paraId="12A86293" w14:textId="77777777" w:rsidR="00631660" w:rsidRDefault="0063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Presenza di un glossario all’interno del libro che aiuta a comprendere il significato dei termini meno conosciuti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DA5075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4D750B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608FE6FC" w14:textId="77777777" w:rsidR="00631660" w:rsidRDefault="006316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8487E9F" w14:textId="77777777" w:rsidR="009D611C" w:rsidRDefault="009D611C">
      <w:pPr>
        <w:rPr>
          <w:rFonts w:ascii="Calibri" w:eastAsia="Calibri" w:hAnsi="Calibri" w:cs="Calibri"/>
        </w:rPr>
      </w:pPr>
    </w:p>
    <w:tbl>
      <w:tblPr>
        <w:tblStyle w:val="a2"/>
        <w:tblW w:w="100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6517"/>
        <w:gridCol w:w="567"/>
        <w:gridCol w:w="567"/>
        <w:gridCol w:w="567"/>
      </w:tblGrid>
      <w:tr w:rsidR="009D611C" w14:paraId="32C8163C" w14:textId="77777777">
        <w:trPr>
          <w:trHeight w:val="567"/>
          <w:jc w:val="center"/>
        </w:trPr>
        <w:tc>
          <w:tcPr>
            <w:tcW w:w="1848" w:type="dxa"/>
            <w:shd w:val="clear" w:color="auto" w:fill="E0E0E0"/>
          </w:tcPr>
          <w:p w14:paraId="002E59D4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Indicatore</w:t>
            </w:r>
          </w:p>
        </w:tc>
        <w:tc>
          <w:tcPr>
            <w:tcW w:w="6517" w:type="dxa"/>
            <w:shd w:val="clear" w:color="auto" w:fill="E0E0E0"/>
          </w:tcPr>
          <w:p w14:paraId="0D38D91C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Obiettivo dell’indicatore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E0E0E0"/>
          </w:tcPr>
          <w:p w14:paraId="58EDB866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</w:tr>
      <w:tr w:rsidR="009D611C" w14:paraId="57A9B2BB" w14:textId="77777777">
        <w:trPr>
          <w:trHeight w:val="345"/>
          <w:jc w:val="center"/>
        </w:trPr>
        <w:tc>
          <w:tcPr>
            <w:tcW w:w="8365" w:type="dxa"/>
            <w:gridSpan w:val="2"/>
          </w:tcPr>
          <w:p w14:paraId="4109C9A6" w14:textId="77777777" w:rsidR="009D611C" w:rsidRDefault="009D611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/>
          </w:tcPr>
          <w:p w14:paraId="2F89B495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14:paraId="50E17259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D9D9D9"/>
          </w:tcPr>
          <w:p w14:paraId="73EC9F57" w14:textId="77777777" w:rsidR="009D611C" w:rsidRDefault="007F787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9D611C" w14:paraId="73D2AF81" w14:textId="77777777">
        <w:trPr>
          <w:trHeight w:val="377"/>
          <w:jc w:val="center"/>
        </w:trPr>
        <w:tc>
          <w:tcPr>
            <w:tcW w:w="1848" w:type="dxa"/>
            <w:vMerge w:val="restart"/>
          </w:tcPr>
          <w:p w14:paraId="243A9FF4" w14:textId="77777777" w:rsidR="009D611C" w:rsidRDefault="007F787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Attività didattiche</w:t>
            </w:r>
          </w:p>
        </w:tc>
        <w:tc>
          <w:tcPr>
            <w:tcW w:w="6517" w:type="dxa"/>
          </w:tcPr>
          <w:p w14:paraId="78171C51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Varietà delle proposte</w:t>
            </w:r>
          </w:p>
        </w:tc>
        <w:tc>
          <w:tcPr>
            <w:tcW w:w="567" w:type="dxa"/>
            <w:shd w:val="clear" w:color="auto" w:fill="auto"/>
          </w:tcPr>
          <w:p w14:paraId="29A656F9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63588F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7495871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245AB95C" w14:textId="77777777">
        <w:trPr>
          <w:trHeight w:val="571"/>
          <w:jc w:val="center"/>
        </w:trPr>
        <w:tc>
          <w:tcPr>
            <w:tcW w:w="1848" w:type="dxa"/>
            <w:vMerge/>
          </w:tcPr>
          <w:p w14:paraId="74A3DA80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4D025D68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Impostazione metodologica tesa a rafforzare la qualità dei processi di apprendimento e dell’acquisizione delle competenze</w:t>
            </w:r>
          </w:p>
        </w:tc>
        <w:tc>
          <w:tcPr>
            <w:tcW w:w="567" w:type="dxa"/>
            <w:shd w:val="clear" w:color="auto" w:fill="auto"/>
          </w:tcPr>
          <w:p w14:paraId="6EC630D3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44C0AE2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44A603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36B614C2" w14:textId="77777777" w:rsidTr="00631660">
        <w:trPr>
          <w:trHeight w:val="933"/>
          <w:jc w:val="center"/>
        </w:trPr>
        <w:tc>
          <w:tcPr>
            <w:tcW w:w="1848" w:type="dxa"/>
            <w:vMerge/>
          </w:tcPr>
          <w:p w14:paraId="4785D6E9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74929656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Spunti per realizzare attività diversificate nelle modalità di intervento e nell’organizzazione adottata (lavoro individuale, cooperativo, a coppie, per gruppi di allievi) per la gestione dell’eterogeneità della classe</w:t>
            </w:r>
          </w:p>
        </w:tc>
        <w:tc>
          <w:tcPr>
            <w:tcW w:w="567" w:type="dxa"/>
            <w:shd w:val="clear" w:color="auto" w:fill="auto"/>
          </w:tcPr>
          <w:p w14:paraId="369E5E73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9A2955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308DA0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0593F4DE" w14:textId="77777777" w:rsidTr="007F7878">
        <w:trPr>
          <w:trHeight w:val="550"/>
          <w:jc w:val="center"/>
        </w:trPr>
        <w:tc>
          <w:tcPr>
            <w:tcW w:w="1848" w:type="dxa"/>
            <w:vMerge/>
          </w:tcPr>
          <w:p w14:paraId="024723F5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3C720984" w14:textId="538A8A0C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Spunti per favorire l’attività autonoma e la personalizzazione del lavoro degli studenti (ricerca delle informazioni, trattamento dei dati acquisiti)</w:t>
            </w:r>
          </w:p>
        </w:tc>
        <w:tc>
          <w:tcPr>
            <w:tcW w:w="567" w:type="dxa"/>
            <w:shd w:val="clear" w:color="auto" w:fill="auto"/>
          </w:tcPr>
          <w:p w14:paraId="7DE3DACD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94DE01D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B9B72E8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48706557" w14:textId="77777777">
        <w:trPr>
          <w:trHeight w:val="1273"/>
          <w:jc w:val="center"/>
        </w:trPr>
        <w:tc>
          <w:tcPr>
            <w:tcW w:w="1848" w:type="dxa"/>
            <w:vMerge/>
          </w:tcPr>
          <w:p w14:paraId="1825A02C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767E824F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Itinerari di lavoro rivolti all’elaborazione critica, alla ricerca e alla scoperta di soluzioni, alla nascita di domande e all’approfondimento operativo e partecipativo dei soggetti in apprendimento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problem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problem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solving, solving, pensiero divergente)</w:t>
            </w:r>
          </w:p>
        </w:tc>
        <w:tc>
          <w:tcPr>
            <w:tcW w:w="567" w:type="dxa"/>
            <w:shd w:val="clear" w:color="auto" w:fill="auto"/>
          </w:tcPr>
          <w:p w14:paraId="6E5A1818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15B3341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C9F2B1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353AED89" w14:textId="77777777">
        <w:trPr>
          <w:trHeight w:val="284"/>
          <w:jc w:val="center"/>
        </w:trPr>
        <w:tc>
          <w:tcPr>
            <w:tcW w:w="1848" w:type="dxa"/>
            <w:vMerge/>
          </w:tcPr>
          <w:p w14:paraId="1AEC89F5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7F753D30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Strumenti per le verifiche formative e sommative</w:t>
            </w:r>
          </w:p>
        </w:tc>
        <w:tc>
          <w:tcPr>
            <w:tcW w:w="567" w:type="dxa"/>
            <w:shd w:val="clear" w:color="auto" w:fill="auto"/>
          </w:tcPr>
          <w:p w14:paraId="4FB95BB0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FF5584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28075F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1BDF0B36" w14:textId="77777777">
        <w:trPr>
          <w:trHeight w:val="1090"/>
          <w:jc w:val="center"/>
        </w:trPr>
        <w:tc>
          <w:tcPr>
            <w:tcW w:w="1848" w:type="dxa"/>
            <w:vMerge/>
          </w:tcPr>
          <w:p w14:paraId="30B761F5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0635CEE5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Spunti per un apprendimento aperto all’uso delle nuove forme di comunicazione digitale, e capace di utilizzarle come strumento e veicolo di interazione formativa (social learning) e di apertura verso forme di aggregazione trasversale anche diverse dal gruppo classe</w:t>
            </w:r>
          </w:p>
        </w:tc>
        <w:tc>
          <w:tcPr>
            <w:tcW w:w="567" w:type="dxa"/>
            <w:shd w:val="clear" w:color="auto" w:fill="auto"/>
          </w:tcPr>
          <w:p w14:paraId="594EE754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30D6DF0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3F63A8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088DE16D" w14:textId="77777777">
        <w:trPr>
          <w:trHeight w:val="602"/>
          <w:jc w:val="center"/>
        </w:trPr>
        <w:tc>
          <w:tcPr>
            <w:tcW w:w="1848" w:type="dxa"/>
            <w:vMerge/>
          </w:tcPr>
          <w:p w14:paraId="56BDCEBD" w14:textId="77777777" w:rsidR="009D611C" w:rsidRDefault="009D6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17" w:type="dxa"/>
          </w:tcPr>
          <w:p w14:paraId="4AB1045F" w14:textId="77777777" w:rsidR="009D611C" w:rsidRDefault="007F787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ascii="Calibri" w:eastAsia="Calibri" w:hAnsi="Calibri" w:cs="Calibri"/>
                <w:sz w:val="22"/>
                <w:szCs w:val="22"/>
              </w:rPr>
              <w:t>Strumenti multimediali (risorse audio, video, link, esercizi interattivi) funzionali e integrati con il libro</w:t>
            </w:r>
          </w:p>
        </w:tc>
        <w:tc>
          <w:tcPr>
            <w:tcW w:w="567" w:type="dxa"/>
            <w:shd w:val="clear" w:color="auto" w:fill="auto"/>
          </w:tcPr>
          <w:p w14:paraId="040196F1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085AA4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78A1D2B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611C" w14:paraId="54A0827E" w14:textId="77777777" w:rsidTr="007F7878">
        <w:trPr>
          <w:trHeight w:val="378"/>
          <w:jc w:val="center"/>
        </w:trPr>
        <w:tc>
          <w:tcPr>
            <w:tcW w:w="1848" w:type="dxa"/>
            <w:shd w:val="clear" w:color="auto" w:fill="F2F2F2" w:themeFill="background1" w:themeFillShade="F2"/>
          </w:tcPr>
          <w:p w14:paraId="460DCE2A" w14:textId="77777777" w:rsidR="009D611C" w:rsidRDefault="007F787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tc>
          <w:tcPr>
            <w:tcW w:w="6517" w:type="dxa"/>
            <w:shd w:val="clear" w:color="auto" w:fill="F2F2F2" w:themeFill="background1" w:themeFillShade="F2"/>
          </w:tcPr>
          <w:p w14:paraId="1AAB0A9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EC2C4FC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10BC7E0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BFF8510" w14:textId="77777777" w:rsidR="009D611C" w:rsidRDefault="009D61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BAEC3F" w14:textId="77777777" w:rsidR="009D611C" w:rsidRDefault="009D611C">
      <w:pPr>
        <w:rPr>
          <w:rFonts w:ascii="Calibri" w:eastAsia="Calibri" w:hAnsi="Calibri" w:cs="Calibri"/>
        </w:rPr>
      </w:pPr>
    </w:p>
    <w:p w14:paraId="1A0609E0" w14:textId="77777777" w:rsidR="009D611C" w:rsidRDefault="009D611C">
      <w:pPr>
        <w:rPr>
          <w:rFonts w:ascii="Calibri" w:eastAsia="Calibri" w:hAnsi="Calibri" w:cs="Calibri"/>
        </w:rPr>
      </w:pPr>
    </w:p>
    <w:p w14:paraId="74B599CF" w14:textId="77777777" w:rsidR="009D611C" w:rsidRDefault="009D611C">
      <w:pPr>
        <w:rPr>
          <w:rFonts w:ascii="Calibri" w:eastAsia="Calibri" w:hAnsi="Calibri" w:cs="Calibri"/>
        </w:rPr>
      </w:pPr>
    </w:p>
    <w:tbl>
      <w:tblPr>
        <w:tblStyle w:val="a3"/>
        <w:tblW w:w="98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884"/>
      </w:tblGrid>
      <w:tr w:rsidR="009D611C" w:rsidRPr="007F7878" w14:paraId="5B5FD5D3" w14:textId="77777777" w:rsidTr="007F7878">
        <w:trPr>
          <w:jc w:val="center"/>
        </w:trPr>
        <w:tc>
          <w:tcPr>
            <w:tcW w:w="9884" w:type="dxa"/>
            <w:shd w:val="clear" w:color="auto" w:fill="F2F2F2" w:themeFill="background1" w:themeFillShade="F2"/>
          </w:tcPr>
          <w:p w14:paraId="75DA8651" w14:textId="77777777" w:rsidR="009D611C" w:rsidRPr="007F7878" w:rsidRDefault="007F7878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787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*VALORE DELL’INDICATORE: 1= non adeguato; 2= adeguato; 3= soddisfa completamente le necessità didattiche</w:t>
            </w:r>
          </w:p>
        </w:tc>
      </w:tr>
    </w:tbl>
    <w:p w14:paraId="069AD7FF" w14:textId="77777777" w:rsidR="009D611C" w:rsidRDefault="009D611C">
      <w:pPr>
        <w:rPr>
          <w:rFonts w:ascii="Calibri" w:eastAsia="Calibri" w:hAnsi="Calibri" w:cs="Calibri"/>
        </w:rPr>
      </w:pPr>
    </w:p>
    <w:p w14:paraId="7D5D0B07" w14:textId="77777777" w:rsidR="009D611C" w:rsidRDefault="009D611C">
      <w:pPr>
        <w:rPr>
          <w:rFonts w:ascii="Calibri" w:eastAsia="Calibri" w:hAnsi="Calibri" w:cs="Calibri"/>
        </w:rPr>
      </w:pPr>
    </w:p>
    <w:p w14:paraId="757D10FD" w14:textId="77777777" w:rsidR="009D611C" w:rsidRDefault="009D611C">
      <w:pPr>
        <w:rPr>
          <w:rFonts w:ascii="Calibri" w:eastAsia="Calibri" w:hAnsi="Calibri" w:cs="Calibri"/>
        </w:rPr>
      </w:pPr>
    </w:p>
    <w:p w14:paraId="5A01A714" w14:textId="77777777" w:rsidR="009D611C" w:rsidRDefault="009D611C">
      <w:pPr>
        <w:rPr>
          <w:rFonts w:ascii="Calibri" w:eastAsia="Calibri" w:hAnsi="Calibri" w:cs="Calibri"/>
        </w:rPr>
      </w:pPr>
    </w:p>
    <w:p w14:paraId="68C56187" w14:textId="77777777" w:rsidR="007F7878" w:rsidRDefault="007F787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FIRMA del/i docente/i: </w:t>
      </w:r>
    </w:p>
    <w:p w14:paraId="3E1C6A98" w14:textId="77777777" w:rsidR="007F7878" w:rsidRDefault="007F7878">
      <w:pPr>
        <w:rPr>
          <w:rFonts w:ascii="Calibri" w:eastAsia="Calibri" w:hAnsi="Calibri" w:cs="Calibri"/>
        </w:rPr>
      </w:pPr>
    </w:p>
    <w:p w14:paraId="0C739D22" w14:textId="773B6EF3" w:rsidR="009D611C" w:rsidRDefault="007F787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</w:t>
      </w:r>
    </w:p>
    <w:p w14:paraId="4A5FE649" w14:textId="77777777" w:rsidR="009D611C" w:rsidRDefault="009D611C">
      <w:pPr>
        <w:rPr>
          <w:rFonts w:ascii="Calibri" w:eastAsia="Calibri" w:hAnsi="Calibri" w:cs="Calibri"/>
        </w:rPr>
      </w:pPr>
    </w:p>
    <w:p w14:paraId="5C125C8E" w14:textId="77777777" w:rsidR="009D611C" w:rsidRDefault="009D611C">
      <w:pPr>
        <w:rPr>
          <w:rFonts w:ascii="Calibri" w:eastAsia="Calibri" w:hAnsi="Calibri" w:cs="Calibri"/>
        </w:rPr>
      </w:pPr>
    </w:p>
    <w:p w14:paraId="47758BDA" w14:textId="77777777" w:rsidR="009D611C" w:rsidRDefault="009D611C">
      <w:pPr>
        <w:rPr>
          <w:rFonts w:ascii="Calibri" w:eastAsia="Calibri" w:hAnsi="Calibri" w:cs="Calibri"/>
        </w:rPr>
      </w:pPr>
    </w:p>
    <w:sectPr w:rsidR="009D611C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495BF" w14:textId="77777777" w:rsidR="00101E6C" w:rsidRDefault="00101E6C" w:rsidP="00B3127D">
      <w:r>
        <w:separator/>
      </w:r>
    </w:p>
  </w:endnote>
  <w:endnote w:type="continuationSeparator" w:id="0">
    <w:p w14:paraId="4A938451" w14:textId="77777777" w:rsidR="00101E6C" w:rsidRDefault="00101E6C" w:rsidP="00B3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E2901" w14:textId="77777777" w:rsidR="00101E6C" w:rsidRDefault="00101E6C" w:rsidP="00B3127D">
      <w:r>
        <w:separator/>
      </w:r>
    </w:p>
  </w:footnote>
  <w:footnote w:type="continuationSeparator" w:id="0">
    <w:p w14:paraId="7C4DB7C7" w14:textId="77777777" w:rsidR="00101E6C" w:rsidRDefault="00101E6C" w:rsidP="00B31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2D8B7" w14:textId="14FD3D82" w:rsidR="00B3127D" w:rsidRPr="00B3127D" w:rsidRDefault="00B3127D" w:rsidP="00B312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color w:val="000000"/>
      </w:rPr>
      <w:t xml:space="preserve">ISTITUTO COMPRENSIVO </w:t>
    </w:r>
    <w:r>
      <w:rPr>
        <w:rFonts w:ascii="Calibri" w:eastAsia="Calibri" w:hAnsi="Calibri" w:cs="Calibri"/>
        <w:b/>
      </w:rPr>
      <w:t>“MARCONI” - Palagianello (Ta)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11C"/>
    <w:rsid w:val="00101E6C"/>
    <w:rsid w:val="00631660"/>
    <w:rsid w:val="007F7878"/>
    <w:rsid w:val="009D611C"/>
    <w:rsid w:val="00B3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60C0"/>
  <w15:docId w15:val="{B369929B-3EF4-4793-82B3-BB8AD42A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Comic Sans MS" w:eastAsia="Comic Sans MS" w:hAnsi="Comic Sans MS" w:cs="Comic Sans MS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312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27D"/>
  </w:style>
  <w:style w:type="paragraph" w:styleId="Pidipagina">
    <w:name w:val="footer"/>
    <w:basedOn w:val="Normale"/>
    <w:link w:val="PidipaginaCarattere"/>
    <w:uiPriority w:val="99"/>
    <w:unhideWhenUsed/>
    <w:rsid w:val="00B312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Rosaura Di Giuseppe</cp:lastModifiedBy>
  <cp:revision>4</cp:revision>
  <dcterms:created xsi:type="dcterms:W3CDTF">2021-03-20T15:02:00Z</dcterms:created>
  <dcterms:modified xsi:type="dcterms:W3CDTF">2021-03-20T15:08:00Z</dcterms:modified>
</cp:coreProperties>
</file>