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f79646" w:val="clear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MODELLO 1 </w:t>
      </w:r>
    </w:p>
    <w:p w:rsidR="00000000" w:rsidDel="00000000" w:rsidP="00000000" w:rsidRDefault="00000000" w:rsidRPr="00000000" w14:paraId="00000002">
      <w:pPr>
        <w:pageBreakBefore w:val="0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f79646" w:val="clear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SCUOLA PRIMARIA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GRIGLIA DI VALUTAZIONE LIBRI DI TESTO -NUOVA ADOZIONE</w:t>
      </w: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64"/>
        <w:gridCol w:w="7764"/>
        <w:tblGridChange w:id="0">
          <w:tblGrid>
            <w:gridCol w:w="1864"/>
            <w:gridCol w:w="776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Autore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Anno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Codice ISBN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5"/>
        <w:gridCol w:w="6572"/>
        <w:gridCol w:w="588"/>
        <w:gridCol w:w="619"/>
        <w:gridCol w:w="620"/>
        <w:tblGridChange w:id="0">
          <w:tblGrid>
            <w:gridCol w:w="1455"/>
            <w:gridCol w:w="6572"/>
            <w:gridCol w:w="588"/>
            <w:gridCol w:w="619"/>
            <w:gridCol w:w="6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Indicatore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Obiettivo dell’indicatore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Valore dell’indicatore*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Qualità del contenuto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Correttezza dei dati e delle fonti</w:t>
            </w:r>
          </w:p>
        </w:tc>
        <w:tc>
          <w:tcPr/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Coerenza della trattazione degli argomenti in relazione alla programmazione didattica</w:t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Scelta dei contenuti e loro proporzionalità all’interno dell’opera</w:t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Aggiornamento e contestualizzazione del contenuto</w:t>
            </w:r>
          </w:p>
        </w:tc>
        <w:tc>
          <w:tcPr/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Indicazioni di lavoro riguardanti obiettivi e competenze trasversali a più insegnamenti</w:t>
            </w:r>
          </w:p>
        </w:tc>
        <w:tc>
          <w:tcPr/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Struttura didattica rispondente ad una valida impostazione metodologica, tesa a rafforzare la qualità dei processi di apprendimento e dell’acquisizione delle competenze</w:t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Qualità dei linguaggi utilizzati sotto ogni aspetto (verbale, iconico, audio, video, ecc.);</w:t>
            </w:r>
          </w:p>
        </w:tc>
        <w:tc>
          <w:tcPr/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Dimensione di formazione europea</w:t>
            </w:r>
          </w:p>
        </w:tc>
        <w:tc>
          <w:tcPr/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Consente ai docenti di realizzare attività educative diversificate nelle modalità di intervento e nell’organizzazione adottata (lavoro individuale, cooperativo, a coppie, per gruppi di allievi) per la gestione dell’eterogeneità della classe</w:t>
            </w:r>
          </w:p>
        </w:tc>
        <w:tc>
          <w:tcPr/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Presenza di itinerari di lavoro rivolti all’elaborazione critica, alla ricerca e alla scoperta di soluzioni, alla nascita di domande e all’approfondimento operativo e partecipativo dei soggetti in apprendimento</w:t>
            </w:r>
          </w:p>
        </w:tc>
        <w:tc>
          <w:tcPr/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Attenzione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dell'unitarietà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del sapere</w:t>
            </w:r>
          </w:p>
        </w:tc>
        <w:tc>
          <w:tcPr/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Presenza di indicazioni di lavoro tese a sollecitare la creatività ed il pensiero divergente</w:t>
            </w:r>
          </w:p>
        </w:tc>
        <w:tc>
          <w:tcPr/>
          <w:p w:rsidR="00000000" w:rsidDel="00000000" w:rsidP="00000000" w:rsidRDefault="00000000" w:rsidRPr="00000000" w14:paraId="000000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Adeguata trattazione delle tematiche più intensamente dibattute nella società contemporanea o comunque più vicine all’esperienza diretta o mediata degli alunni</w:t>
            </w:r>
          </w:p>
        </w:tc>
        <w:tc>
          <w:tcPr/>
          <w:p w:rsidR="00000000" w:rsidDel="00000000" w:rsidP="00000000" w:rsidRDefault="00000000" w:rsidRPr="00000000" w14:paraId="000000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Impostazione grafica realizzata con piena coerenza tra testo ed immagini, nonché con  un calibrato uso degli spazi e dei colori</w:t>
            </w:r>
          </w:p>
        </w:tc>
        <w:tc>
          <w:tcPr/>
          <w:p w:rsidR="00000000" w:rsidDel="00000000" w:rsidP="00000000" w:rsidRDefault="00000000" w:rsidRPr="00000000" w14:paraId="0000006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Assenza di messaggi che possano, anche indirettamente, abusare della loro naturale credulità o mancanza di esperienza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pubblicità ingannevole 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3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48"/>
        <w:gridCol w:w="6351"/>
        <w:gridCol w:w="688"/>
        <w:gridCol w:w="725"/>
        <w:gridCol w:w="726"/>
        <w:tblGridChange w:id="0">
          <w:tblGrid>
            <w:gridCol w:w="1848"/>
            <w:gridCol w:w="6351"/>
            <w:gridCol w:w="688"/>
            <w:gridCol w:w="725"/>
            <w:gridCol w:w="72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6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Indicatore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6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Obiettivo dell’indicatore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6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Valore dell’indicatore*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Presentazione degli argomenti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Vengono dichiarati i prerequisiti necessari per una completa e positiva fruizione del testo</w:t>
            </w:r>
          </w:p>
        </w:tc>
        <w:tc>
          <w:tcPr/>
          <w:p w:rsidR="00000000" w:rsidDel="00000000" w:rsidP="00000000" w:rsidRDefault="00000000" w:rsidRPr="00000000" w14:paraId="0000007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Chiarezza e declinazione degli obiettivi formativi che il testo si prefigge di far perseguire</w:t>
            </w:r>
          </w:p>
        </w:tc>
        <w:tc>
          <w:tcPr/>
          <w:p w:rsidR="00000000" w:rsidDel="00000000" w:rsidP="00000000" w:rsidRDefault="00000000" w:rsidRPr="00000000" w14:paraId="0000007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Armonico sviluppo dei contenuti fondamentali delle discipline</w:t>
            </w:r>
          </w:p>
        </w:tc>
        <w:tc>
          <w:tcPr/>
          <w:p w:rsidR="00000000" w:rsidDel="00000000" w:rsidP="00000000" w:rsidRDefault="00000000" w:rsidRPr="00000000" w14:paraId="000000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Attenzione ai contenuti formativi essenziali</w:t>
            </w:r>
          </w:p>
        </w:tc>
        <w:tc>
          <w:tcPr/>
          <w:p w:rsidR="00000000" w:rsidDel="00000000" w:rsidP="00000000" w:rsidRDefault="00000000" w:rsidRPr="00000000" w14:paraId="0000008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Impiego di un linguaggio studiato per garantire la massima comprensibilità, coerente con l’età dei destinatari</w:t>
            </w:r>
          </w:p>
        </w:tc>
        <w:tc>
          <w:tcPr/>
          <w:p w:rsidR="00000000" w:rsidDel="00000000" w:rsidP="00000000" w:rsidRDefault="00000000" w:rsidRPr="00000000" w14:paraId="0000008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Uso della terminologia</w:t>
            </w:r>
          </w:p>
        </w:tc>
        <w:tc>
          <w:tcPr/>
          <w:p w:rsidR="00000000" w:rsidDel="00000000" w:rsidP="00000000" w:rsidRDefault="00000000" w:rsidRPr="00000000" w14:paraId="0000009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Funzionalità del supporto iconografico (disegni, grafici, figure significative, schemi esemplificativi, ecc.)</w:t>
            </w:r>
          </w:p>
        </w:tc>
        <w:tc>
          <w:tcPr/>
          <w:p w:rsidR="00000000" w:rsidDel="00000000" w:rsidP="00000000" w:rsidRDefault="00000000" w:rsidRPr="00000000" w14:paraId="0000009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Linearità espositiva della struttura</w:t>
            </w:r>
          </w:p>
        </w:tc>
        <w:tc>
          <w:tcPr/>
          <w:p w:rsidR="00000000" w:rsidDel="00000000" w:rsidP="00000000" w:rsidRDefault="00000000" w:rsidRPr="00000000" w14:paraId="0000009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Coerenza del volume con gli obiettivi del curricolo verticale di istituto e con il più complessivo “Piano dell’Offerta Formativa” nonché delle Indicazioni Nazionali e delle Competenze europee</w:t>
            </w:r>
          </w:p>
        </w:tc>
        <w:tc>
          <w:tcPr/>
          <w:p w:rsidR="00000000" w:rsidDel="00000000" w:rsidP="00000000" w:rsidRDefault="00000000" w:rsidRPr="00000000" w14:paraId="0000009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Trattazione delle problematiche e dei temi di indagine alla luce delle diverse sensibilità e differenze di genere maschile e femminile</w:t>
            </w:r>
          </w:p>
        </w:tc>
        <w:tc>
          <w:tcPr/>
          <w:p w:rsidR="00000000" w:rsidDel="00000000" w:rsidP="00000000" w:rsidRDefault="00000000" w:rsidRPr="00000000" w14:paraId="000000A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Presenza di un glossario all’interno del libro che aiuta a comprendere il significato dei termini meno conosciuti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Attività didattiche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Varietà delle proposte</w:t>
            </w:r>
          </w:p>
        </w:tc>
        <w:tc>
          <w:tcPr/>
          <w:p w:rsidR="00000000" w:rsidDel="00000000" w:rsidP="00000000" w:rsidRDefault="00000000" w:rsidRPr="00000000" w14:paraId="000000A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Gradualità delle domande di verifica e autoverifica (per livelli di apprendimento)</w:t>
            </w:r>
          </w:p>
        </w:tc>
        <w:tc>
          <w:tcPr/>
          <w:p w:rsidR="00000000" w:rsidDel="00000000" w:rsidP="00000000" w:rsidRDefault="00000000" w:rsidRPr="00000000" w14:paraId="000000B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Criteri e strumenti per le verifiche formative (in itinere) e sommative (finali)</w:t>
            </w:r>
          </w:p>
        </w:tc>
        <w:tc>
          <w:tcPr/>
          <w:p w:rsidR="00000000" w:rsidDel="00000000" w:rsidP="00000000" w:rsidRDefault="00000000" w:rsidRPr="00000000" w14:paraId="000000B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Favorisce un apprendimento aperto all’uso delle nuove forme di comunicazione digitale, e capace di utilizzarle come strumento e veicolo di interazione formativa (social learning) e di apertura verso forme di aggregazione trasversale anche diverse dal gruppo classe</w:t>
            </w:r>
          </w:p>
        </w:tc>
        <w:tc>
          <w:tcPr/>
          <w:p w:rsidR="00000000" w:rsidDel="00000000" w:rsidP="00000000" w:rsidRDefault="00000000" w:rsidRPr="00000000" w14:paraId="000000B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Favorisce l’attività autonoma e la personalizzazione del lavoro degli studenti (ricerca delle informazioni, trattamento dei dati acquisiti)</w:t>
            </w:r>
          </w:p>
        </w:tc>
        <w:tc>
          <w:tcPr/>
          <w:p w:rsidR="00000000" w:rsidDel="00000000" w:rsidP="00000000" w:rsidRDefault="00000000" w:rsidRPr="00000000" w14:paraId="000000C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Strumenti multimediali (risorse audio, video, link, esercizi interattivi) funzionali e integrati con il libro</w:t>
            </w:r>
          </w:p>
        </w:tc>
        <w:tc>
          <w:tcPr/>
          <w:p w:rsidR="00000000" w:rsidDel="00000000" w:rsidP="00000000" w:rsidRDefault="00000000" w:rsidRPr="00000000" w14:paraId="000000C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Dichiarazione dei prerequisiti necessari agli studenti per una completa fruizione dello strumento didattico</w:t>
            </w:r>
          </w:p>
        </w:tc>
        <w:tc>
          <w:tcPr/>
          <w:p w:rsidR="00000000" w:rsidDel="00000000" w:rsidP="00000000" w:rsidRDefault="00000000" w:rsidRPr="00000000" w14:paraId="000000C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13"/>
        <w:tblGridChange w:id="0">
          <w:tblGrid>
            <w:gridCol w:w="1031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D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*VALORE DELL’INDICATORE: 1=non adeguato; 2=adeguato; 3=soddisfa completamente le necessità didattiche</w:t>
            </w:r>
          </w:p>
        </w:tc>
      </w:tr>
    </w:tbl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Data: ________________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FIRMA:_______________________________________________________________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Garamond" w:cs="Garamond" w:eastAsia="Garamond" w:hAnsi="Garamond"/>
        <w:color w:val="000000"/>
        <w:sz w:val="24"/>
        <w:szCs w:val="24"/>
      </w:rPr>
    </w:pPr>
    <w:r w:rsidDel="00000000" w:rsidR="00000000" w:rsidRPr="00000000">
      <w:rPr>
        <w:rFonts w:ascii="Garamond" w:cs="Garamond" w:eastAsia="Garamond" w:hAnsi="Garamond"/>
        <w:b w:val="1"/>
        <w:i w:val="1"/>
        <w:color w:val="000000"/>
        <w:sz w:val="24"/>
        <w:szCs w:val="24"/>
        <w:rtl w:val="0"/>
      </w:rPr>
      <w:t xml:space="preserve">Adozioni libri di testo - </w:t>
    </w:r>
    <w:r w:rsidDel="00000000" w:rsidR="00000000" w:rsidRPr="00000000">
      <w:rPr>
        <w:rFonts w:ascii="Garamond" w:cs="Garamond" w:eastAsia="Garamond" w:hAnsi="Garamond"/>
        <w:b w:val="1"/>
        <w:i w:val="1"/>
        <w:color w:val="000000"/>
        <w:sz w:val="22"/>
        <w:szCs w:val="22"/>
        <w:rtl w:val="0"/>
      </w:rPr>
      <w:t xml:space="preserve">a.s. </w:t>
    </w:r>
    <w:r w:rsidDel="00000000" w:rsidR="00000000" w:rsidRPr="00000000">
      <w:rPr>
        <w:rFonts w:ascii="Garamond" w:cs="Garamond" w:eastAsia="Garamond" w:hAnsi="Garamond"/>
        <w:b w:val="1"/>
        <w:i w:val="1"/>
        <w:sz w:val="22"/>
        <w:szCs w:val="22"/>
        <w:rtl w:val="0"/>
      </w:rPr>
      <w:t xml:space="preserve">2022/2023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b w:val="1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“MARCONI” - Palagianello (Ta)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bFgV56squSHvBS0IMAV9grF16g==">AMUW2mVB4okvtMA35jxZVNybYGD0JO3Tcdppd8f8y+78oPNwOTHjdejr3rYwe1E50tbcGhLnyLTwol49lGq0w3nlOKg7rywh6hI5oSEQYUXMDiGxrelQjb0=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2021-03-19T12:06:00Z</dcterms:created>
</cp:coreProperties>
</file>